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29" w:rsidRPr="00941169" w:rsidRDefault="000C3B29" w:rsidP="002E4AFB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Протокол № 5</w:t>
      </w:r>
    </w:p>
    <w:p w:rsidR="000C3B29" w:rsidRPr="00BA2BF9" w:rsidRDefault="000C3B29" w:rsidP="002E4AFB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2BF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Засідання Консультативної ради при прокуратурі Хмельницької області</w:t>
      </w:r>
    </w:p>
    <w:p w:rsidR="000C3B29" w:rsidRPr="00BA2BF9" w:rsidRDefault="000C3B29" w:rsidP="002E4AFB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C3B29" w:rsidRPr="00BA2BF9" w:rsidRDefault="000C3B29" w:rsidP="002E4AF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"8" листопада 201</w:t>
      </w:r>
      <w:r w:rsidRPr="004645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 р.                       </w:t>
      </w:r>
      <w:r w:rsidRPr="00BA2BF9">
        <w:rPr>
          <w:rFonts w:ascii="Times New Roman" w:hAnsi="Times New Roman"/>
          <w:sz w:val="28"/>
          <w:szCs w:val="28"/>
          <w:lang w:val="uk-UA"/>
        </w:rPr>
        <w:t xml:space="preserve">                               м. Хмельницький</w:t>
      </w:r>
    </w:p>
    <w:p w:rsidR="000C3B29" w:rsidRPr="00BA2BF9" w:rsidRDefault="000C3B29" w:rsidP="002E4AF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BA2BF9" w:rsidRDefault="000C3B29" w:rsidP="002E4AFB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BF9">
        <w:rPr>
          <w:rFonts w:ascii="Times New Roman" w:hAnsi="Times New Roman"/>
          <w:b/>
          <w:sz w:val="28"/>
          <w:szCs w:val="28"/>
          <w:lang w:val="uk-UA"/>
        </w:rPr>
        <w:t xml:space="preserve">ПРИСУТНІ (склад Консультативної ради): </w:t>
      </w:r>
    </w:p>
    <w:p w:rsidR="000C3B29" w:rsidRPr="004D3BE5" w:rsidRDefault="000C3B29" w:rsidP="00A17F6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0C3B29" w:rsidRPr="00A17F69" w:rsidRDefault="000C3B29" w:rsidP="00A17F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Капличний Анатолій Миколайович</w:t>
      </w:r>
    </w:p>
    <w:p w:rsidR="000C3B29" w:rsidRPr="00BA2BF9" w:rsidRDefault="000C3B29" w:rsidP="002E4AFB">
      <w:pPr>
        <w:numPr>
          <w:ilvl w:val="0"/>
          <w:numId w:val="1"/>
        </w:numPr>
        <w:shd w:val="clear" w:color="auto" w:fill="FFFFFF"/>
        <w:tabs>
          <w:tab w:val="left" w:pos="1080"/>
          <w:tab w:val="left" w:pos="45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BF9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Купчишин Петро Іванович </w:t>
      </w:r>
    </w:p>
    <w:p w:rsidR="000C3B29" w:rsidRPr="002F1599" w:rsidRDefault="000C3B29" w:rsidP="002E4AF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BF9">
        <w:rPr>
          <w:rFonts w:ascii="Times New Roman" w:hAnsi="Times New Roman"/>
          <w:b/>
          <w:bCs/>
          <w:sz w:val="28"/>
          <w:szCs w:val="28"/>
          <w:lang w:val="uk-UA"/>
        </w:rPr>
        <w:t xml:space="preserve">Мацейко Андрій Васильович </w:t>
      </w:r>
    </w:p>
    <w:p w:rsidR="000C3B29" w:rsidRPr="00A17F69" w:rsidRDefault="000C3B29" w:rsidP="00A17F6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Мельник Микола Петрович</w:t>
      </w:r>
      <w:r w:rsidRPr="00A17F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C3B29" w:rsidRPr="00A17F69" w:rsidRDefault="000C3B29" w:rsidP="002E4AFB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BF9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Підлісний Олег</w:t>
      </w:r>
      <w:r w:rsidRPr="00BA2BF9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Володимирови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ч</w:t>
      </w:r>
    </w:p>
    <w:p w:rsidR="000C3B29" w:rsidRPr="00790F3E" w:rsidRDefault="000C3B29" w:rsidP="002E4AFB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Севернюк Олег Борисович</w:t>
      </w:r>
    </w:p>
    <w:p w:rsidR="000C3B29" w:rsidRPr="00BA2BF9" w:rsidRDefault="000C3B29" w:rsidP="00566600">
      <w:pPr>
        <w:jc w:val="both"/>
        <w:rPr>
          <w:rFonts w:ascii="Times New Roman" w:hAnsi="Times New Roman"/>
          <w:b/>
          <w:sz w:val="28"/>
          <w:lang w:val="uk-UA"/>
        </w:rPr>
      </w:pPr>
    </w:p>
    <w:p w:rsidR="000C3B29" w:rsidRPr="00BA2BF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sz w:val="28"/>
          <w:lang w:val="uk-UA"/>
        </w:rPr>
        <w:t xml:space="preserve">ЗАПРОШЕНІ: </w:t>
      </w:r>
    </w:p>
    <w:p w:rsidR="000C3B29" w:rsidRDefault="000C3B29" w:rsidP="002E4AFB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Сторожук Артур Михайлович</w:t>
      </w:r>
      <w:r w:rsidRPr="00BA2BF9">
        <w:rPr>
          <w:rFonts w:ascii="Times New Roman" w:hAnsi="Times New Roman"/>
          <w:b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>голова Хмельницького обласного осередку громадської організації «Стоп корупції» (як представник члена Консультативної ради Середюк В.В., яка відсутня з поважних причин).</w:t>
      </w:r>
    </w:p>
    <w:p w:rsidR="000C3B29" w:rsidRPr="00BB6F6A" w:rsidRDefault="000C3B29" w:rsidP="002E4AFB">
      <w:pPr>
        <w:jc w:val="both"/>
        <w:rPr>
          <w:rFonts w:ascii="Times New Roman" w:hAnsi="Times New Roman"/>
          <w:sz w:val="28"/>
          <w:lang w:val="uk-UA"/>
        </w:rPr>
      </w:pPr>
    </w:p>
    <w:p w:rsidR="000C3B29" w:rsidRPr="00790F3E" w:rsidRDefault="000C3B29" w:rsidP="002E4AF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Pr="00BA2BF9">
        <w:rPr>
          <w:rFonts w:ascii="Times New Roman" w:hAnsi="Times New Roman"/>
          <w:b/>
          <w:color w:val="000000"/>
          <w:sz w:val="28"/>
          <w:szCs w:val="28"/>
        </w:rPr>
        <w:t>ПОРЯДОК ДЕННИЙ:</w:t>
      </w:r>
      <w:r w:rsidRPr="00BA2BF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0C3B29" w:rsidRDefault="000C3B29" w:rsidP="002E4AFB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про незаконні дії працівників поліції щодо звільнення гр.Моцного О.Ф., який виявлений ГО «Стоп корупції» та незаконних дій щодо перетину ним державного кордону України і відповідно неналежного розгляду заяв про злочини за вказаними фактами</w:t>
      </w:r>
    </w:p>
    <w:p w:rsidR="000C3B29" w:rsidRPr="00790F3E" w:rsidRDefault="000C3B29" w:rsidP="002E4AFB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F3E">
        <w:rPr>
          <w:rFonts w:ascii="Times New Roman" w:hAnsi="Times New Roman"/>
          <w:sz w:val="28"/>
          <w:szCs w:val="28"/>
          <w:lang w:val="uk-UA"/>
        </w:rPr>
        <w:t>Про розгляд запитів, які надійшли від громадськості Хмельницької області, пов’язаних із діяльністю правоохоронних органів та органів державної влади.</w:t>
      </w:r>
    </w:p>
    <w:p w:rsidR="000C3B29" w:rsidRDefault="000C3B29" w:rsidP="002E4AFB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F3E">
        <w:rPr>
          <w:rFonts w:ascii="Times New Roman" w:hAnsi="Times New Roman"/>
          <w:sz w:val="28"/>
          <w:szCs w:val="28"/>
          <w:lang w:val="uk-UA"/>
        </w:rPr>
        <w:t>Різне.</w:t>
      </w:r>
    </w:p>
    <w:p w:rsidR="000C3B29" w:rsidRDefault="000C3B29" w:rsidP="002E4AFB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BB6F6A" w:rsidRDefault="000C3B29" w:rsidP="002E4AFB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BA2BF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sz w:val="28"/>
          <w:lang w:val="uk-UA"/>
        </w:rPr>
        <w:t>І. СЛУХАЛИ:</w:t>
      </w:r>
    </w:p>
    <w:p w:rsidR="000C3B29" w:rsidRDefault="000C3B29" w:rsidP="002E4AF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Сторожука А.М. </w:t>
      </w:r>
      <w:r>
        <w:rPr>
          <w:rFonts w:ascii="Times New Roman" w:hAnsi="Times New Roman"/>
          <w:sz w:val="28"/>
          <w:szCs w:val="28"/>
          <w:lang w:val="uk-UA"/>
        </w:rPr>
        <w:t>з інформацією про те, що в вересні 2016 року Сторожук А.М. звертався з відповідною заявою щодо злочинних дій працівників поліції, які, як він вважає, за неправомірну вигоду відпустили гр.Моцного О.Ф., який вчиняв злочини пов»язані з розбещенням неповнолітніх, і виявлений завдяки правозахисникам ГО «Стоп корупції». Так, правозахисниками  були надані слідству фото- та відео докази, на момент втечі Моцний зізнався у скоєному (є відповідний протокол допиту). Крім того, працівниками поліції встановлений факт наявності в Моцного О.Ф. громадянства іншої країни, однак ними ж не вжито жодних заходів щодо попередження його втечі – не вилучено паспорт громадянина України для виїзду за кордон, не попереджена прикордонна служба щодо запобігання перетину кордону, він не був затриманий до обрання міри запобіжного заходу судом. На даний час ніхто з керівництва поліції та слідчий не понесли покарання, а він як заявник не повідомлений про результати звернення</w:t>
      </w:r>
    </w:p>
    <w:p w:rsidR="000C3B29" w:rsidRDefault="000C3B29" w:rsidP="002E4AF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BA2BF9" w:rsidRDefault="000C3B29" w:rsidP="002E4AFB">
      <w:pPr>
        <w:tabs>
          <w:tab w:val="left" w:pos="8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/>
          <w:b/>
          <w:sz w:val="28"/>
          <w:lang w:val="uk-UA"/>
        </w:rPr>
        <w:t>ЛИ:</w:t>
      </w:r>
    </w:p>
    <w:p w:rsidR="000C3B29" w:rsidRPr="00E30F1C" w:rsidRDefault="000C3B29" w:rsidP="002E4A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Мацейко А.В., </w:t>
      </w:r>
      <w:r>
        <w:rPr>
          <w:rFonts w:ascii="Times New Roman" w:hAnsi="Times New Roman"/>
          <w:sz w:val="28"/>
          <w:lang w:val="uk-UA"/>
        </w:rPr>
        <w:t>який повідомив, що не зрозуміло, яким чином прокуратура може долучитися до цієї проблеми, а Консультативна рада тим більше.</w:t>
      </w:r>
    </w:p>
    <w:p w:rsidR="000C3B29" w:rsidRPr="00B63BE0" w:rsidRDefault="000C3B29" w:rsidP="002E4A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 w:rsidRPr="00B63BE0">
        <w:rPr>
          <w:rFonts w:ascii="Times New Roman" w:hAnsi="Times New Roman"/>
          <w:b/>
          <w:sz w:val="28"/>
          <w:lang w:val="uk-UA"/>
        </w:rPr>
        <w:t xml:space="preserve">Севернюк О.Б., </w:t>
      </w:r>
      <w:r w:rsidRPr="00B63BE0">
        <w:rPr>
          <w:rFonts w:ascii="Times New Roman" w:hAnsi="Times New Roman"/>
          <w:sz w:val="28"/>
          <w:lang w:val="uk-UA"/>
        </w:rPr>
        <w:t xml:space="preserve">що такі випадки є непоодинокі через вкрай низький професіоналізм та кваліфікацію працівників поліції, саме після проведення так званого «реформування». </w:t>
      </w:r>
      <w:r>
        <w:rPr>
          <w:rFonts w:ascii="Times New Roman" w:hAnsi="Times New Roman"/>
          <w:sz w:val="28"/>
          <w:lang w:val="uk-UA"/>
        </w:rPr>
        <w:t>В той же час існує визначений законодавством  порядок оскарження дій слідчого та працівників поліції і судячи з цієї інформації ніхто не використав в повному обсязі всі питання в правовому колі.</w:t>
      </w:r>
    </w:p>
    <w:p w:rsidR="000C3B29" w:rsidRPr="004375FA" w:rsidRDefault="000C3B29" w:rsidP="002E4A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Підлісний О.В. </w:t>
      </w:r>
      <w:r>
        <w:rPr>
          <w:rFonts w:ascii="Times New Roman" w:hAnsi="Times New Roman"/>
          <w:sz w:val="28"/>
          <w:lang w:val="uk-UA"/>
        </w:rPr>
        <w:t xml:space="preserve">вказав, що Консультативна рада не є контролюючим органом </w:t>
      </w:r>
      <w:r w:rsidRPr="004375FA">
        <w:rPr>
          <w:rFonts w:ascii="Times New Roman" w:hAnsi="Times New Roman"/>
          <w:sz w:val="28"/>
          <w:lang w:val="uk-UA"/>
        </w:rPr>
        <w:t>і наголосив, що відповідно до завдань Консультативної  ради (згідно Розділу 2 Положення) рада не може контролювати діяльність п</w:t>
      </w:r>
      <w:r>
        <w:rPr>
          <w:rFonts w:ascii="Times New Roman" w:hAnsi="Times New Roman"/>
          <w:sz w:val="28"/>
          <w:lang w:val="uk-UA"/>
        </w:rPr>
        <w:t xml:space="preserve">рокуратури Хмельницької області, а тим більше поліції </w:t>
      </w:r>
      <w:r w:rsidRPr="004375FA">
        <w:rPr>
          <w:rFonts w:ascii="Times New Roman" w:hAnsi="Times New Roman"/>
          <w:sz w:val="28"/>
          <w:lang w:val="uk-UA"/>
        </w:rPr>
        <w:t>і ставити будь-які вимоги щодо перевірки чи втручання, а лише сприяти у здійсненні визначених Конституцією та Законом України «Про прокуратуру» завдань органів прокуратури.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0C3B29" w:rsidRDefault="000C3B29" w:rsidP="002E4AFB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0C3B29" w:rsidRDefault="000C3B29" w:rsidP="002E4AF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97C01">
        <w:rPr>
          <w:rFonts w:ascii="Times New Roman" w:hAnsi="Times New Roman"/>
          <w:b/>
          <w:caps/>
          <w:sz w:val="28"/>
          <w:lang w:val="uk-UA"/>
        </w:rPr>
        <w:t>Ухвали</w:t>
      </w:r>
      <w:r w:rsidRPr="00497C01">
        <w:rPr>
          <w:rFonts w:ascii="Times New Roman" w:hAnsi="Times New Roman"/>
          <w:b/>
          <w:sz w:val="28"/>
          <w:lang w:val="uk-UA"/>
        </w:rPr>
        <w:t>ЛИ: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0C3B29" w:rsidRDefault="000C3B29" w:rsidP="002E4AF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Взяти до відома інформацію </w:t>
      </w:r>
      <w:r>
        <w:rPr>
          <w:rFonts w:ascii="Times New Roman" w:hAnsi="Times New Roman"/>
          <w:sz w:val="28"/>
          <w:lang w:val="uk-UA"/>
        </w:rPr>
        <w:t>голови Хмельницького обласного осередку громадської організації «Стоп корупції» Сторожука А.М., а в разі неналежного розгляду звернень щодо вказаних порушень і бездіяльності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звернути увагу  прокуратури  області на хід розслідування кримінального провадження</w:t>
      </w:r>
      <w:r w:rsidRPr="009817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факту розбещення неповнолітніх гр.Моцним О.Ф.</w:t>
      </w:r>
    </w:p>
    <w:p w:rsidR="000C3B29" w:rsidRPr="002B0BF5" w:rsidRDefault="000C3B29" w:rsidP="002E4AFB">
      <w:pPr>
        <w:rPr>
          <w:rFonts w:ascii="Times New Roman" w:hAnsi="Times New Roman"/>
          <w:sz w:val="28"/>
          <w:szCs w:val="28"/>
          <w:lang w:val="uk-UA"/>
        </w:rPr>
      </w:pPr>
    </w:p>
    <w:p w:rsidR="000C3B29" w:rsidRDefault="000C3B29" w:rsidP="002E4AFB">
      <w:pPr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C3B29" w:rsidRDefault="000C3B29" w:rsidP="00E15015">
      <w:pPr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– Одноголосно.</w:t>
      </w:r>
    </w:p>
    <w:p w:rsidR="000C3B29" w:rsidRPr="00BA2BF9" w:rsidRDefault="000C3B29" w:rsidP="00E15015">
      <w:pPr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E15015" w:rsidRDefault="000C3B29" w:rsidP="00E15015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sz w:val="28"/>
          <w:lang w:val="uk-UA"/>
        </w:rPr>
        <w:t>ІІ. СЛУХАЛИ:</w:t>
      </w:r>
    </w:p>
    <w:p w:rsidR="000C3B29" w:rsidRDefault="000C3B29" w:rsidP="00AC4C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Сторожука А.М. </w:t>
      </w:r>
      <w:r>
        <w:rPr>
          <w:rFonts w:ascii="Times New Roman" w:hAnsi="Times New Roman"/>
          <w:sz w:val="28"/>
          <w:szCs w:val="28"/>
          <w:lang w:val="uk-UA"/>
        </w:rPr>
        <w:t>з інформацією про те, що 6 квітня 2016 року заступником прокурора області Нагребецьким С.С. в присутності ГО «Автомайдан-Хмельницький» та знімальної групи «Народного контролю» йому було подано інформацію, що протягом 2 тижнів слідчий обласної прокуратури Вендель А.О., який продемонстрував повну невідповідність займаній посаді, повну службову недбалість та бездіяльність буде відсторонений від займаної посади та переведений в інший відділ. Оскільки на даний час Вендель А.О. працює на посаді слідчого, то для нього є це незрозуміло чому не вжито заходи щодо звільнення Венделя А.О.</w:t>
      </w:r>
    </w:p>
    <w:p w:rsidR="000C3B29" w:rsidRDefault="000C3B29" w:rsidP="00566600">
      <w:pPr>
        <w:jc w:val="both"/>
        <w:rPr>
          <w:rFonts w:ascii="Times New Roman" w:hAnsi="Times New Roman"/>
          <w:sz w:val="28"/>
          <w:lang w:val="uk-UA"/>
        </w:rPr>
      </w:pPr>
      <w:r w:rsidRPr="00566600">
        <w:rPr>
          <w:rFonts w:ascii="Times New Roman" w:hAnsi="Times New Roman"/>
          <w:b/>
          <w:sz w:val="28"/>
          <w:szCs w:val="28"/>
          <w:lang w:val="uk-UA"/>
        </w:rPr>
        <w:t xml:space="preserve">        ІІ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61A41">
        <w:rPr>
          <w:rFonts w:ascii="Times New Roman" w:hAnsi="Times New Roman"/>
          <w:b/>
          <w:sz w:val="28"/>
          <w:lang w:val="uk-UA"/>
        </w:rPr>
        <w:t xml:space="preserve">Капличного А.М., </w:t>
      </w:r>
      <w:r w:rsidRPr="00A61A41">
        <w:rPr>
          <w:rFonts w:ascii="Times New Roman" w:hAnsi="Times New Roman"/>
          <w:sz w:val="28"/>
          <w:lang w:val="uk-UA"/>
        </w:rPr>
        <w:t xml:space="preserve">який повідомив про неналежне розслідування </w:t>
      </w:r>
      <w:r>
        <w:rPr>
          <w:rFonts w:ascii="Times New Roman" w:hAnsi="Times New Roman"/>
          <w:sz w:val="28"/>
          <w:lang w:val="uk-UA"/>
        </w:rPr>
        <w:t xml:space="preserve">(бездіяльність) </w:t>
      </w:r>
      <w:r w:rsidRPr="00A61A41">
        <w:rPr>
          <w:rFonts w:ascii="Times New Roman" w:hAnsi="Times New Roman"/>
          <w:sz w:val="28"/>
          <w:lang w:val="uk-UA"/>
        </w:rPr>
        <w:t>кримінального провадження щодо розкрадання</w:t>
      </w:r>
      <w:r>
        <w:rPr>
          <w:rFonts w:ascii="Times New Roman" w:hAnsi="Times New Roman"/>
          <w:sz w:val="28"/>
          <w:lang w:val="uk-UA"/>
        </w:rPr>
        <w:t xml:space="preserve"> на ПАТ «Полонський гірничий комбінат».</w:t>
      </w:r>
    </w:p>
    <w:p w:rsidR="000C3B29" w:rsidRPr="00566600" w:rsidRDefault="000C3B29" w:rsidP="00566600">
      <w:pPr>
        <w:ind w:left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0C3B29" w:rsidRPr="00BA2BF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/>
          <w:b/>
          <w:sz w:val="28"/>
          <w:lang w:val="uk-UA"/>
        </w:rPr>
        <w:t>ЛИ:</w:t>
      </w:r>
    </w:p>
    <w:p w:rsidR="000C3B29" w:rsidRPr="00E15015" w:rsidRDefault="000C3B29" w:rsidP="00E1501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015">
        <w:rPr>
          <w:rFonts w:ascii="Times New Roman" w:hAnsi="Times New Roman"/>
          <w:b/>
          <w:sz w:val="28"/>
          <w:lang w:val="uk-UA"/>
        </w:rPr>
        <w:t>І. 1.</w:t>
      </w:r>
      <w:r w:rsidRPr="00E15015">
        <w:rPr>
          <w:rFonts w:ascii="Times New Roman" w:hAnsi="Times New Roman"/>
          <w:sz w:val="28"/>
          <w:lang w:val="uk-UA"/>
        </w:rPr>
        <w:t xml:space="preserve"> </w:t>
      </w:r>
      <w:r w:rsidRPr="00E15015">
        <w:rPr>
          <w:rFonts w:ascii="Times New Roman" w:hAnsi="Times New Roman"/>
          <w:b/>
          <w:sz w:val="28"/>
          <w:lang w:val="uk-UA"/>
        </w:rPr>
        <w:t>Підлісний О.В.</w:t>
      </w:r>
      <w:r w:rsidRPr="00E15015">
        <w:rPr>
          <w:rFonts w:ascii="Times New Roman" w:hAnsi="Times New Roman"/>
          <w:sz w:val="28"/>
          <w:lang w:val="uk-UA"/>
        </w:rPr>
        <w:t xml:space="preserve"> вказав, що з</w:t>
      </w:r>
      <w:r w:rsidRPr="00E15015">
        <w:rPr>
          <w:rFonts w:ascii="Times New Roman" w:hAnsi="Times New Roman"/>
          <w:sz w:val="28"/>
          <w:szCs w:val="28"/>
          <w:lang w:val="uk-UA"/>
        </w:rPr>
        <w:t>а інформацією Сторожука А.М. вважає за необхідне не акцентувати увагу Консультативної ради прокуратури області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5015">
        <w:rPr>
          <w:rFonts w:ascii="Times New Roman" w:hAnsi="Times New Roman"/>
          <w:sz w:val="28"/>
          <w:szCs w:val="28"/>
          <w:lang w:val="uk-UA"/>
        </w:rPr>
        <w:t>питанню, що стосується кадрової політики прокуратури, оскільки відповідно до завдань Положення про Консультативну раду при прокуратурі Хмельницької області не передбачено вносити будь-які пропозиції і контроль, що стосується роботи з особовим складом прокуратури.</w:t>
      </w:r>
    </w:p>
    <w:p w:rsidR="000C3B29" w:rsidRPr="00842027" w:rsidRDefault="000C3B29" w:rsidP="00842027">
      <w:pPr>
        <w:pStyle w:val="ListParagraph"/>
        <w:tabs>
          <w:tab w:val="left" w:pos="840"/>
        </w:tabs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E15015" w:rsidRDefault="000C3B29" w:rsidP="00E1501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2.</w:t>
      </w:r>
      <w:r w:rsidRPr="00E15015">
        <w:rPr>
          <w:rFonts w:ascii="Times New Roman" w:hAnsi="Times New Roman"/>
          <w:b/>
          <w:sz w:val="28"/>
          <w:lang w:val="uk-UA"/>
        </w:rPr>
        <w:t xml:space="preserve">Севернюк О.Б., </w:t>
      </w:r>
      <w:r w:rsidRPr="00E15015">
        <w:rPr>
          <w:rFonts w:ascii="Times New Roman" w:hAnsi="Times New Roman"/>
          <w:sz w:val="28"/>
          <w:lang w:val="uk-UA"/>
        </w:rPr>
        <w:t>який в доповнення зазначив, що ця ситуація є схожа на зведення рахунків певних осіб в рамках одного кримінального провадження, де слідчим є саме Вендель А.О.</w:t>
      </w:r>
    </w:p>
    <w:p w:rsidR="000C3B29" w:rsidRDefault="000C3B29" w:rsidP="00566600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0C3B29" w:rsidRPr="00566600" w:rsidRDefault="000C3B29" w:rsidP="00566600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0C3B29" w:rsidRPr="00E15015" w:rsidRDefault="000C3B29" w:rsidP="00E15015">
      <w:pPr>
        <w:ind w:left="8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   </w:t>
      </w:r>
      <w:r w:rsidRPr="00E15015">
        <w:rPr>
          <w:rFonts w:ascii="Times New Roman" w:hAnsi="Times New Roman"/>
          <w:b/>
          <w:sz w:val="28"/>
          <w:szCs w:val="28"/>
          <w:lang w:val="uk-UA"/>
        </w:rPr>
        <w:t xml:space="preserve">Мацейко А.В., </w:t>
      </w:r>
      <w:r w:rsidRPr="00E15015">
        <w:rPr>
          <w:rFonts w:ascii="Times New Roman" w:hAnsi="Times New Roman"/>
          <w:sz w:val="28"/>
          <w:szCs w:val="28"/>
          <w:lang w:val="uk-UA"/>
        </w:rPr>
        <w:t xml:space="preserve">вказав про те, що Консультативна рада не може представляти інтереси будь-якого підприємства, зокрема </w:t>
      </w:r>
      <w:r w:rsidRPr="00E15015">
        <w:rPr>
          <w:rFonts w:ascii="Times New Roman" w:hAnsi="Times New Roman"/>
          <w:sz w:val="28"/>
          <w:lang w:val="uk-UA"/>
        </w:rPr>
        <w:t>ПАТ «Полонський гірничий комбінат», оскільки на підприємстві є юристи і є адвокати, які по питанню, що стосується бездіяльності слідчого можуть офіційно звернутися до</w:t>
      </w:r>
      <w:r>
        <w:rPr>
          <w:rFonts w:ascii="Times New Roman" w:hAnsi="Times New Roman"/>
          <w:sz w:val="28"/>
          <w:lang w:val="uk-UA"/>
        </w:rPr>
        <w:t xml:space="preserve"> прокуратури чи суду, а судячи з поданої інформації ніхто цього не робив.</w:t>
      </w:r>
      <w:r w:rsidRPr="00E15015">
        <w:rPr>
          <w:rFonts w:ascii="Times New Roman" w:hAnsi="Times New Roman"/>
          <w:sz w:val="28"/>
          <w:lang w:val="uk-UA"/>
        </w:rPr>
        <w:t xml:space="preserve"> </w:t>
      </w:r>
    </w:p>
    <w:p w:rsidR="000C3B29" w:rsidRPr="00E15015" w:rsidRDefault="000C3B29" w:rsidP="00E15015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 w:rsidRPr="005666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B2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/>
          <w:b/>
          <w:sz w:val="28"/>
          <w:lang w:val="uk-UA"/>
        </w:rPr>
        <w:t>ЛИ:</w:t>
      </w:r>
    </w:p>
    <w:p w:rsidR="000C3B29" w:rsidRPr="00966AE1" w:rsidRDefault="000C3B29" w:rsidP="002E4AFB">
      <w:pPr>
        <w:pStyle w:val="ListParagraph"/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Не брати вказану інформацію до уваги.</w:t>
      </w:r>
    </w:p>
    <w:p w:rsidR="000C3B29" w:rsidRDefault="000C3B29" w:rsidP="002E4AFB">
      <w:pPr>
        <w:pStyle w:val="ListParagraph"/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Default="000C3B29" w:rsidP="002E4AFB">
      <w:pPr>
        <w:pStyle w:val="ListParagraph"/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71483D" w:rsidRDefault="000C3B29" w:rsidP="002E4AFB">
      <w:pPr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C3B29" w:rsidRDefault="000C3B29" w:rsidP="00E15015">
      <w:pPr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483D">
        <w:rPr>
          <w:rFonts w:ascii="Times New Roman" w:hAnsi="Times New Roman"/>
          <w:sz w:val="28"/>
          <w:szCs w:val="28"/>
          <w:lang w:val="uk-UA"/>
        </w:rPr>
        <w:t>«За» – одноголосно.</w:t>
      </w:r>
    </w:p>
    <w:p w:rsidR="000C3B29" w:rsidRDefault="000C3B29" w:rsidP="00E15015">
      <w:pPr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</w:t>
      </w:r>
      <w:r w:rsidRPr="00BA2BF9">
        <w:rPr>
          <w:rFonts w:ascii="Times New Roman" w:hAnsi="Times New Roman"/>
          <w:b/>
          <w:sz w:val="28"/>
          <w:lang w:val="uk-UA"/>
        </w:rPr>
        <w:t>ІІ. СЛУХАЛИ:</w:t>
      </w:r>
    </w:p>
    <w:p w:rsidR="000C3B29" w:rsidRPr="00E15015" w:rsidRDefault="000C3B29" w:rsidP="00E1501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Підлісного О.В</w:t>
      </w:r>
      <w:r w:rsidRPr="00BA339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BA33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A339B">
        <w:rPr>
          <w:rFonts w:ascii="Times New Roman" w:hAnsi="Times New Roman"/>
          <w:sz w:val="28"/>
          <w:szCs w:val="28"/>
          <w:lang w:val="uk-UA"/>
        </w:rPr>
        <w:t>щодо скликання чергового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Консультативної ради 13 грудня  2016 року о 10 год. та </w:t>
      </w:r>
      <w:r w:rsidRPr="00BA339B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активізації членів ради щодо формувань </w:t>
      </w:r>
      <w:r w:rsidRPr="00BA339B">
        <w:rPr>
          <w:rFonts w:ascii="Times New Roman" w:hAnsi="Times New Roman"/>
          <w:sz w:val="28"/>
          <w:szCs w:val="28"/>
          <w:lang w:val="uk-UA"/>
        </w:rPr>
        <w:t xml:space="preserve">порядку денного </w:t>
      </w:r>
      <w:r>
        <w:rPr>
          <w:rFonts w:ascii="Times New Roman" w:hAnsi="Times New Roman"/>
          <w:sz w:val="28"/>
          <w:szCs w:val="28"/>
          <w:lang w:val="uk-UA"/>
        </w:rPr>
        <w:t>наступних засідань і підняття саме проблемних питань.</w:t>
      </w:r>
    </w:p>
    <w:p w:rsidR="000C3B29" w:rsidRDefault="000C3B29" w:rsidP="002E4AFB">
      <w:pPr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BA2BF9">
        <w:rPr>
          <w:rFonts w:ascii="Times New Roman" w:hAnsi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/>
          <w:b/>
          <w:sz w:val="28"/>
          <w:lang w:val="uk-UA"/>
        </w:rPr>
        <w:t>ЛИ:</w:t>
      </w:r>
    </w:p>
    <w:p w:rsidR="000C3B29" w:rsidRDefault="000C3B29" w:rsidP="002E4AFB">
      <w:pPr>
        <w:numPr>
          <w:ilvl w:val="0"/>
          <w:numId w:val="4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Чергове засідання Консультативної ради провести 13 грудня 2016 року о 10 годині в</w:t>
      </w:r>
      <w:r w:rsidRPr="00BA2BF9">
        <w:rPr>
          <w:rFonts w:ascii="Times New Roman" w:hAnsi="Times New Roman"/>
          <w:sz w:val="28"/>
          <w:szCs w:val="28"/>
          <w:lang w:val="uk-UA"/>
        </w:rPr>
        <w:t xml:space="preserve"> приміщенні прокуратури Хмельницької області.</w:t>
      </w:r>
    </w:p>
    <w:p w:rsidR="000C3B29" w:rsidRDefault="000C3B29" w:rsidP="002E4AF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Default="000C3B29" w:rsidP="002E4AFB">
      <w:pPr>
        <w:numPr>
          <w:ilvl w:val="0"/>
          <w:numId w:val="4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порядку денного наступного засідання сформувати після надходження відповідних пропозицій від членів Консультативної ради голові ради Омельчуку О.М. та секретарю ради Підлісному О.В. </w:t>
      </w:r>
    </w:p>
    <w:p w:rsidR="000C3B29" w:rsidRDefault="000C3B29" w:rsidP="002E4A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B29" w:rsidRPr="0071483D" w:rsidRDefault="000C3B29" w:rsidP="002E4AFB">
      <w:pPr>
        <w:ind w:right="-105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C3B29" w:rsidRPr="00D4137D" w:rsidRDefault="000C3B29" w:rsidP="002E4AFB">
      <w:pPr>
        <w:ind w:right="-10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483D">
        <w:rPr>
          <w:rFonts w:ascii="Times New Roman" w:hAnsi="Times New Roman"/>
          <w:sz w:val="28"/>
          <w:szCs w:val="28"/>
          <w:lang w:val="uk-UA"/>
        </w:rPr>
        <w:t>«За» – одноголосно.</w:t>
      </w:r>
    </w:p>
    <w:p w:rsidR="000C3B29" w:rsidRPr="00BA2BF9" w:rsidRDefault="000C3B29" w:rsidP="002E4AFB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C3B29" w:rsidRPr="00BA2BF9" w:rsidRDefault="000C3B29" w:rsidP="002E4AFB">
      <w:pPr>
        <w:jc w:val="both"/>
        <w:rPr>
          <w:rFonts w:ascii="Times New Roman" w:hAnsi="Times New Roman"/>
          <w:b/>
          <w:bCs/>
          <w:sz w:val="28"/>
          <w:lang w:val="uk-UA"/>
        </w:rPr>
      </w:pPr>
      <w:r w:rsidRPr="00BA2BF9">
        <w:rPr>
          <w:rFonts w:ascii="Times New Roman" w:hAnsi="Times New Roman"/>
          <w:b/>
          <w:bCs/>
          <w:sz w:val="28"/>
          <w:lang w:val="uk-UA"/>
        </w:rPr>
        <w:t>Голова  Ради</w:t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bCs/>
          <w:sz w:val="28"/>
          <w:lang w:val="uk-UA"/>
        </w:rPr>
        <w:t>О.М.Омельчук</w:t>
      </w:r>
    </w:p>
    <w:p w:rsidR="000C3B29" w:rsidRDefault="000C3B29" w:rsidP="002E4AFB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C3B29" w:rsidRPr="00BA2BF9" w:rsidRDefault="000C3B29" w:rsidP="002E4AFB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0C3B29" w:rsidRDefault="000C3B29" w:rsidP="00C5212B">
      <w:pPr>
        <w:jc w:val="both"/>
      </w:pPr>
      <w:r w:rsidRPr="00BA2BF9">
        <w:rPr>
          <w:rFonts w:ascii="Times New Roman" w:hAnsi="Times New Roman"/>
          <w:b/>
          <w:bCs/>
          <w:sz w:val="28"/>
          <w:lang w:val="uk-UA"/>
        </w:rPr>
        <w:t>Секретар Ради</w:t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/>
          <w:b/>
          <w:bCs/>
          <w:sz w:val="28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bCs/>
          <w:sz w:val="28"/>
          <w:lang w:val="uk-UA"/>
        </w:rPr>
        <w:t>О.В</w:t>
      </w:r>
      <w:r w:rsidRPr="00BA2BF9">
        <w:rPr>
          <w:rFonts w:ascii="Times New Roman" w:hAnsi="Times New Roman"/>
          <w:b/>
          <w:bCs/>
          <w:sz w:val="28"/>
          <w:lang w:val="uk-UA"/>
        </w:rPr>
        <w:t xml:space="preserve">. </w:t>
      </w:r>
      <w:r>
        <w:rPr>
          <w:rFonts w:ascii="Times New Roman" w:hAnsi="Times New Roman"/>
          <w:b/>
          <w:bCs/>
          <w:sz w:val="28"/>
          <w:lang w:val="uk-UA"/>
        </w:rPr>
        <w:t>Підлісний</w:t>
      </w:r>
    </w:p>
    <w:sectPr w:rsidR="000C3B29" w:rsidSect="0049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50C"/>
    <w:multiLevelType w:val="hybridMultilevel"/>
    <w:tmpl w:val="CCCC5CC6"/>
    <w:lvl w:ilvl="0" w:tplc="6CEE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E1134"/>
    <w:multiLevelType w:val="hybridMultilevel"/>
    <w:tmpl w:val="00FAE40E"/>
    <w:lvl w:ilvl="0" w:tplc="A36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290AFE"/>
    <w:multiLevelType w:val="hybridMultilevel"/>
    <w:tmpl w:val="6164C544"/>
    <w:lvl w:ilvl="0" w:tplc="04581CFC">
      <w:start w:val="1"/>
      <w:numFmt w:val="decimal"/>
      <w:lvlText w:val="%1."/>
      <w:lvlJc w:val="left"/>
      <w:pPr>
        <w:ind w:left="12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28DA68B0"/>
    <w:multiLevelType w:val="hybridMultilevel"/>
    <w:tmpl w:val="2168D436"/>
    <w:lvl w:ilvl="0" w:tplc="B4B069F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E25CBB"/>
    <w:multiLevelType w:val="hybridMultilevel"/>
    <w:tmpl w:val="7BA2772C"/>
    <w:lvl w:ilvl="0" w:tplc="6C0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2A26C7"/>
    <w:multiLevelType w:val="hybridMultilevel"/>
    <w:tmpl w:val="7A080786"/>
    <w:lvl w:ilvl="0" w:tplc="22A6BF82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710EE6"/>
    <w:multiLevelType w:val="hybridMultilevel"/>
    <w:tmpl w:val="D0EC839A"/>
    <w:lvl w:ilvl="0" w:tplc="BC2690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5CD143A"/>
    <w:multiLevelType w:val="hybridMultilevel"/>
    <w:tmpl w:val="4A760A94"/>
    <w:lvl w:ilvl="0" w:tplc="333A9590">
      <w:start w:val="2"/>
      <w:numFmt w:val="decimal"/>
      <w:lvlText w:val="%1."/>
      <w:lvlJc w:val="left"/>
      <w:pPr>
        <w:ind w:left="15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AFB"/>
    <w:rsid w:val="000210DB"/>
    <w:rsid w:val="000C3B29"/>
    <w:rsid w:val="00253A45"/>
    <w:rsid w:val="00290065"/>
    <w:rsid w:val="002B0BF5"/>
    <w:rsid w:val="002E4AFB"/>
    <w:rsid w:val="002F1599"/>
    <w:rsid w:val="00310764"/>
    <w:rsid w:val="003E4E48"/>
    <w:rsid w:val="004375FA"/>
    <w:rsid w:val="00464552"/>
    <w:rsid w:val="004966FA"/>
    <w:rsid w:val="00497C01"/>
    <w:rsid w:val="004D3BE5"/>
    <w:rsid w:val="00566600"/>
    <w:rsid w:val="006108E6"/>
    <w:rsid w:val="006502B0"/>
    <w:rsid w:val="0071483D"/>
    <w:rsid w:val="00776477"/>
    <w:rsid w:val="00790F3E"/>
    <w:rsid w:val="00842027"/>
    <w:rsid w:val="00871256"/>
    <w:rsid w:val="008B1AF2"/>
    <w:rsid w:val="00941169"/>
    <w:rsid w:val="00966AE1"/>
    <w:rsid w:val="00981772"/>
    <w:rsid w:val="00A17F69"/>
    <w:rsid w:val="00A61A41"/>
    <w:rsid w:val="00AC4C86"/>
    <w:rsid w:val="00B63BE0"/>
    <w:rsid w:val="00B812F5"/>
    <w:rsid w:val="00BA2BF9"/>
    <w:rsid w:val="00BA339B"/>
    <w:rsid w:val="00BB6F6A"/>
    <w:rsid w:val="00C5212B"/>
    <w:rsid w:val="00D4137D"/>
    <w:rsid w:val="00DA02C9"/>
    <w:rsid w:val="00E15015"/>
    <w:rsid w:val="00E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F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4</Pages>
  <Words>878</Words>
  <Characters>5009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vlm</cp:lastModifiedBy>
  <cp:revision>8</cp:revision>
  <cp:lastPrinted>2016-12-09T07:01:00Z</cp:lastPrinted>
  <dcterms:created xsi:type="dcterms:W3CDTF">2016-12-08T09:55:00Z</dcterms:created>
  <dcterms:modified xsi:type="dcterms:W3CDTF">2016-12-09T07:03:00Z</dcterms:modified>
</cp:coreProperties>
</file>